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6AFF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01F86B00" w14:textId="0BDEAC24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8F37F6">
        <w:rPr>
          <w:rFonts w:ascii="Verdana" w:hAnsi="Verdana"/>
          <w:b/>
          <w:szCs w:val="22"/>
        </w:rPr>
        <w:t>TRANSMITTAL</w:t>
      </w:r>
      <w:r w:rsidR="0036364A">
        <w:rPr>
          <w:rFonts w:ascii="Verdana" w:hAnsi="Verdana"/>
          <w:b/>
          <w:szCs w:val="22"/>
        </w:rPr>
        <w:t xml:space="preserve"> LETTER</w:t>
      </w:r>
      <w:r w:rsidR="008F37F6">
        <w:rPr>
          <w:rFonts w:ascii="Verdana" w:hAnsi="Verdana"/>
          <w:b/>
          <w:szCs w:val="22"/>
        </w:rPr>
        <w:t>, 1</w:t>
      </w:r>
      <w:r w:rsidR="00E50420">
        <w:rPr>
          <w:rFonts w:ascii="Verdana" w:hAnsi="Verdana"/>
          <w:b/>
          <w:szCs w:val="22"/>
        </w:rPr>
        <w:t>5</w:t>
      </w:r>
      <w:r w:rsidR="004C56F8">
        <w:rPr>
          <w:rFonts w:ascii="Verdana" w:hAnsi="Verdana"/>
          <w:b/>
          <w:szCs w:val="22"/>
        </w:rPr>
        <w:t>-</w:t>
      </w:r>
      <w:r w:rsidR="001861F9">
        <w:rPr>
          <w:rFonts w:ascii="Verdana" w:hAnsi="Verdana"/>
          <w:b/>
          <w:szCs w:val="22"/>
        </w:rPr>
        <w:t>06</w:t>
      </w:r>
    </w:p>
    <w:p w14:paraId="01F86B01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01F86B02" w14:textId="77777777" w:rsidR="00E31F97" w:rsidRPr="00BF6DE8" w:rsidRDefault="00E31F97" w:rsidP="00E31F97">
      <w:pPr>
        <w:rPr>
          <w:rFonts w:ascii="Verdana" w:hAnsi="Verdana"/>
          <w:sz w:val="20"/>
          <w:szCs w:val="20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BF6DE8">
        <w:rPr>
          <w:rFonts w:ascii="Verdana" w:hAnsi="Verdana"/>
          <w:sz w:val="20"/>
          <w:szCs w:val="20"/>
        </w:rPr>
        <w:t>Service Region Administrators</w:t>
      </w:r>
    </w:p>
    <w:p w14:paraId="01F86B03" w14:textId="77777777" w:rsidR="00E31F97" w:rsidRPr="00BF6DE8" w:rsidRDefault="00E31F97" w:rsidP="00E31F97">
      <w:p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ab/>
      </w:r>
      <w:r w:rsidRPr="00BF6DE8">
        <w:rPr>
          <w:rFonts w:ascii="Verdana" w:hAnsi="Verdana"/>
          <w:sz w:val="20"/>
          <w:szCs w:val="20"/>
        </w:rPr>
        <w:tab/>
        <w:t>Service Region Administrator Associates</w:t>
      </w:r>
    </w:p>
    <w:p w14:paraId="01F86B04" w14:textId="77777777" w:rsidR="00E31F97" w:rsidRPr="00BF6DE8" w:rsidRDefault="00E31F97" w:rsidP="00E31F97">
      <w:p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ab/>
      </w:r>
      <w:r w:rsidRPr="00BF6DE8">
        <w:rPr>
          <w:rFonts w:ascii="Verdana" w:hAnsi="Verdana"/>
          <w:sz w:val="20"/>
          <w:szCs w:val="20"/>
        </w:rPr>
        <w:tab/>
        <w:t>Service Region Clinical Associates</w:t>
      </w:r>
    </w:p>
    <w:p w14:paraId="01F86B05" w14:textId="77777777" w:rsidR="00E31F97" w:rsidRPr="00BF6DE8" w:rsidRDefault="00E31F97" w:rsidP="00E31F97">
      <w:p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ab/>
      </w:r>
      <w:r w:rsidRPr="00BF6DE8">
        <w:rPr>
          <w:rFonts w:ascii="Verdana" w:hAnsi="Verdana"/>
          <w:sz w:val="20"/>
          <w:szCs w:val="20"/>
        </w:rPr>
        <w:tab/>
        <w:t>Regional Program Specialists</w:t>
      </w:r>
    </w:p>
    <w:p w14:paraId="01F86B06" w14:textId="77777777" w:rsidR="00E31F97" w:rsidRPr="00BF6DE8" w:rsidRDefault="00E31F97" w:rsidP="00E31F97">
      <w:p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ab/>
      </w:r>
      <w:r w:rsidRPr="00BF6DE8">
        <w:rPr>
          <w:rFonts w:ascii="Verdana" w:hAnsi="Verdana"/>
          <w:sz w:val="20"/>
          <w:szCs w:val="20"/>
        </w:rPr>
        <w:tab/>
        <w:t>Family Services Office Supervisors</w:t>
      </w:r>
    </w:p>
    <w:p w14:paraId="01F86B07" w14:textId="77777777" w:rsidR="00E31F97" w:rsidRPr="00BF6DE8" w:rsidRDefault="00E31F97" w:rsidP="00E31F97">
      <w:pPr>
        <w:rPr>
          <w:rFonts w:ascii="Verdana" w:hAnsi="Verdana"/>
          <w:b/>
          <w:sz w:val="20"/>
          <w:szCs w:val="20"/>
        </w:rPr>
      </w:pPr>
    </w:p>
    <w:p w14:paraId="01F86B08" w14:textId="77777777" w:rsidR="00E31F97" w:rsidRPr="00BF6DE8" w:rsidRDefault="00E31F97" w:rsidP="00E31F97">
      <w:p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b/>
          <w:sz w:val="20"/>
          <w:szCs w:val="20"/>
        </w:rPr>
        <w:t xml:space="preserve">FROM:  </w:t>
      </w:r>
      <w:r w:rsidRPr="00BF6DE8">
        <w:rPr>
          <w:rFonts w:ascii="Verdana" w:hAnsi="Verdana"/>
          <w:b/>
          <w:sz w:val="20"/>
          <w:szCs w:val="20"/>
        </w:rPr>
        <w:tab/>
      </w:r>
      <w:r w:rsidR="004060A0" w:rsidRPr="00BF6DE8">
        <w:rPr>
          <w:rFonts w:ascii="Verdana" w:hAnsi="Verdana"/>
          <w:sz w:val="20"/>
          <w:szCs w:val="20"/>
        </w:rPr>
        <w:t>Tina Webb, Assistant Director</w:t>
      </w:r>
    </w:p>
    <w:p w14:paraId="01F86B09" w14:textId="77777777" w:rsidR="00E31F97" w:rsidRPr="00BF6DE8" w:rsidRDefault="00E31F97" w:rsidP="00E31F97">
      <w:p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ab/>
      </w:r>
      <w:r w:rsidRPr="00BF6DE8">
        <w:rPr>
          <w:rFonts w:ascii="Verdana" w:hAnsi="Verdana"/>
          <w:sz w:val="20"/>
          <w:szCs w:val="20"/>
        </w:rPr>
        <w:tab/>
        <w:t>Division of Protection and Permanency</w:t>
      </w:r>
    </w:p>
    <w:p w14:paraId="01F86B0A" w14:textId="77777777" w:rsidR="00E31F97" w:rsidRPr="00BF6DE8" w:rsidRDefault="00E31F97" w:rsidP="00E31F97">
      <w:pPr>
        <w:rPr>
          <w:rFonts w:ascii="Verdana" w:hAnsi="Verdana"/>
          <w:b/>
          <w:sz w:val="20"/>
          <w:szCs w:val="20"/>
        </w:rPr>
      </w:pPr>
    </w:p>
    <w:p w14:paraId="01F86B0B" w14:textId="0CEA1971" w:rsidR="00792B23" w:rsidRPr="00BF6DE8" w:rsidRDefault="00E31F97" w:rsidP="00E31F97">
      <w:p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b/>
          <w:sz w:val="20"/>
          <w:szCs w:val="20"/>
        </w:rPr>
        <w:t xml:space="preserve">DATE:  </w:t>
      </w:r>
      <w:r w:rsidRPr="00BF6DE8">
        <w:rPr>
          <w:rFonts w:ascii="Verdana" w:hAnsi="Verdana"/>
          <w:sz w:val="20"/>
          <w:szCs w:val="20"/>
        </w:rPr>
        <w:tab/>
      </w:r>
      <w:r w:rsidR="001861F9" w:rsidRPr="00BF6DE8">
        <w:rPr>
          <w:rFonts w:ascii="Verdana" w:hAnsi="Verdana"/>
          <w:sz w:val="20"/>
          <w:szCs w:val="20"/>
        </w:rPr>
        <w:t>April 17, 2015</w:t>
      </w:r>
    </w:p>
    <w:p w14:paraId="01F86B0C" w14:textId="77777777" w:rsidR="00E31F97" w:rsidRPr="00BF6DE8" w:rsidRDefault="00E31F97" w:rsidP="00E31F97">
      <w:pPr>
        <w:rPr>
          <w:rFonts w:ascii="Verdana" w:hAnsi="Verdana"/>
          <w:b/>
          <w:sz w:val="20"/>
          <w:szCs w:val="20"/>
        </w:rPr>
      </w:pPr>
    </w:p>
    <w:p w14:paraId="4B66BF73" w14:textId="1F6FFF4C" w:rsidR="00765A7C" w:rsidRPr="00BF6DE8" w:rsidRDefault="00E31F97" w:rsidP="0075401B">
      <w:pPr>
        <w:ind w:left="1440" w:hanging="1440"/>
        <w:rPr>
          <w:rFonts w:ascii="Verdana" w:hAnsi="Verdana"/>
          <w:b/>
          <w:sz w:val="20"/>
          <w:szCs w:val="20"/>
        </w:rPr>
      </w:pPr>
      <w:r w:rsidRPr="00BF6DE8">
        <w:rPr>
          <w:rFonts w:ascii="Verdana" w:hAnsi="Verdana"/>
          <w:b/>
          <w:sz w:val="20"/>
          <w:szCs w:val="20"/>
        </w:rPr>
        <w:t xml:space="preserve">SUBJECT:  </w:t>
      </w:r>
      <w:r w:rsidRPr="00BF6DE8">
        <w:rPr>
          <w:rFonts w:ascii="Verdana" w:hAnsi="Verdana"/>
          <w:b/>
          <w:sz w:val="20"/>
          <w:szCs w:val="20"/>
        </w:rPr>
        <w:tab/>
      </w:r>
      <w:r w:rsidR="00BE0EDF" w:rsidRPr="00BF6DE8">
        <w:rPr>
          <w:rFonts w:ascii="Verdana" w:hAnsi="Verdana"/>
          <w:sz w:val="20"/>
          <w:szCs w:val="20"/>
        </w:rPr>
        <w:t xml:space="preserve">Revisions to </w:t>
      </w:r>
      <w:r w:rsidR="00B41292" w:rsidRPr="00BF6DE8">
        <w:rPr>
          <w:rFonts w:ascii="Verdana" w:hAnsi="Verdana"/>
          <w:sz w:val="20"/>
          <w:szCs w:val="20"/>
        </w:rPr>
        <w:t xml:space="preserve">Adoption SOP Regarding Recruitment Budget and Adoption Assistance </w:t>
      </w:r>
      <w:proofErr w:type="gramStart"/>
      <w:r w:rsidR="00B41292" w:rsidRPr="00BF6DE8">
        <w:rPr>
          <w:rFonts w:ascii="Verdana" w:hAnsi="Verdana"/>
          <w:sz w:val="20"/>
          <w:szCs w:val="20"/>
        </w:rPr>
        <w:t>After</w:t>
      </w:r>
      <w:proofErr w:type="gramEnd"/>
      <w:r w:rsidR="00B41292" w:rsidRPr="00BF6DE8">
        <w:rPr>
          <w:rFonts w:ascii="Verdana" w:hAnsi="Verdana"/>
          <w:sz w:val="20"/>
          <w:szCs w:val="20"/>
        </w:rPr>
        <w:t xml:space="preserve"> Age 18</w:t>
      </w:r>
    </w:p>
    <w:p w14:paraId="01F86B13" w14:textId="3FCB8368" w:rsidR="00286545" w:rsidRPr="00BF6DE8" w:rsidRDefault="0075401B" w:rsidP="0075401B">
      <w:pPr>
        <w:ind w:left="1440" w:hanging="1440"/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 xml:space="preserve"> </w:t>
      </w:r>
    </w:p>
    <w:p w14:paraId="47A03FE9" w14:textId="77777777" w:rsidR="0075401B" w:rsidRPr="00BF6DE8" w:rsidRDefault="0075401B" w:rsidP="0075401B">
      <w:pPr>
        <w:ind w:left="1440" w:hanging="1440"/>
        <w:rPr>
          <w:rFonts w:ascii="Verdana" w:hAnsi="Verdana"/>
          <w:sz w:val="20"/>
          <w:szCs w:val="20"/>
        </w:rPr>
      </w:pPr>
    </w:p>
    <w:p w14:paraId="4B7011A3" w14:textId="214C9764" w:rsidR="00FD157F" w:rsidRPr="00BF6DE8" w:rsidRDefault="000B1922" w:rsidP="00FD157F">
      <w:pPr>
        <w:rPr>
          <w:rFonts w:ascii="Verdana" w:hAnsi="Verdana"/>
          <w:b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>The purpose of this transmittal is to inform staff of revisions to SOP 12.2.1 Region Budget for Recruitment</w:t>
      </w:r>
      <w:r w:rsidR="00FD157F" w:rsidRPr="00BF6DE8">
        <w:rPr>
          <w:rStyle w:val="Hyperlink"/>
          <w:rFonts w:ascii="Verdana" w:hAnsi="Verdana"/>
          <w:sz w:val="20"/>
          <w:szCs w:val="20"/>
          <w:u w:val="none"/>
        </w:rPr>
        <w:t xml:space="preserve">, </w:t>
      </w:r>
      <w:r w:rsidR="00FD157F" w:rsidRPr="00BF6DE8">
        <w:rPr>
          <w:rFonts w:ascii="Verdana" w:hAnsi="Verdana"/>
          <w:sz w:val="20"/>
          <w:szCs w:val="20"/>
        </w:rPr>
        <w:t xml:space="preserve">SOP 13.44 Discontinuance of Adoption Assistance and SOP 13.46 Continuation of Adoption Assistance </w:t>
      </w:r>
      <w:proofErr w:type="gramStart"/>
      <w:r w:rsidR="00FD157F" w:rsidRPr="00BF6DE8">
        <w:rPr>
          <w:rFonts w:ascii="Verdana" w:hAnsi="Verdana"/>
          <w:sz w:val="20"/>
          <w:szCs w:val="20"/>
        </w:rPr>
        <w:t>After</w:t>
      </w:r>
      <w:proofErr w:type="gramEnd"/>
      <w:r w:rsidR="00FD157F" w:rsidRPr="00BF6DE8">
        <w:rPr>
          <w:rFonts w:ascii="Verdana" w:hAnsi="Verdana"/>
          <w:sz w:val="20"/>
          <w:szCs w:val="20"/>
        </w:rPr>
        <w:t xml:space="preserve"> Age 18.</w:t>
      </w:r>
    </w:p>
    <w:p w14:paraId="10A6BEFB" w14:textId="77777777" w:rsidR="006B6E75" w:rsidRPr="00BF6DE8" w:rsidRDefault="006B6E75" w:rsidP="00765A7C">
      <w:pPr>
        <w:rPr>
          <w:rFonts w:ascii="Verdana" w:hAnsi="Verdana"/>
          <w:sz w:val="20"/>
          <w:szCs w:val="20"/>
        </w:rPr>
      </w:pPr>
    </w:p>
    <w:p w14:paraId="2EBFEF14" w14:textId="3B595B0B" w:rsidR="0022740C" w:rsidRPr="00BF6DE8" w:rsidRDefault="00FD157F" w:rsidP="00765A7C">
      <w:p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>R</w:t>
      </w:r>
      <w:r w:rsidR="000B1922" w:rsidRPr="00BF6DE8">
        <w:rPr>
          <w:rFonts w:ascii="Verdana" w:hAnsi="Verdana"/>
          <w:sz w:val="20"/>
          <w:szCs w:val="20"/>
        </w:rPr>
        <w:t>evisions</w:t>
      </w:r>
      <w:r w:rsidRPr="00BF6DE8">
        <w:rPr>
          <w:rFonts w:ascii="Verdana" w:hAnsi="Verdana"/>
          <w:sz w:val="20"/>
          <w:szCs w:val="20"/>
        </w:rPr>
        <w:t xml:space="preserve"> </w:t>
      </w:r>
      <w:r w:rsidR="00AD544D" w:rsidRPr="00BF6DE8">
        <w:rPr>
          <w:rFonts w:ascii="Verdana" w:hAnsi="Verdana"/>
          <w:sz w:val="20"/>
          <w:szCs w:val="20"/>
        </w:rPr>
        <w:t>to</w:t>
      </w:r>
      <w:r w:rsidRPr="00BF6DE8">
        <w:rPr>
          <w:rFonts w:ascii="Verdana" w:hAnsi="Verdana"/>
          <w:sz w:val="20"/>
          <w:szCs w:val="20"/>
        </w:rPr>
        <w:t xml:space="preserve"> </w:t>
      </w:r>
      <w:hyperlink r:id="rId12" w:history="1">
        <w:r w:rsidRPr="00141D7E">
          <w:rPr>
            <w:rStyle w:val="Hyperlink"/>
            <w:rFonts w:ascii="Verdana" w:hAnsi="Verdana"/>
            <w:sz w:val="20"/>
            <w:szCs w:val="20"/>
          </w:rPr>
          <w:t>SOP</w:t>
        </w:r>
        <w:r w:rsidRPr="00141D7E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141D7E">
          <w:rPr>
            <w:rStyle w:val="Hyperlink"/>
            <w:rFonts w:ascii="Verdana" w:hAnsi="Verdana"/>
            <w:sz w:val="20"/>
            <w:szCs w:val="20"/>
          </w:rPr>
          <w:t>12.2.1</w:t>
        </w:r>
      </w:hyperlink>
      <w:r w:rsidR="000B1922" w:rsidRPr="00BF6DE8">
        <w:rPr>
          <w:rFonts w:ascii="Verdana" w:hAnsi="Verdana"/>
          <w:sz w:val="20"/>
          <w:szCs w:val="20"/>
        </w:rPr>
        <w:t xml:space="preserve"> include the following:</w:t>
      </w:r>
    </w:p>
    <w:p w14:paraId="11058BD5" w14:textId="77777777" w:rsidR="00B40E6F" w:rsidRPr="00BF6DE8" w:rsidRDefault="00B40E6F" w:rsidP="00765A7C">
      <w:pPr>
        <w:rPr>
          <w:rFonts w:ascii="Verdana" w:hAnsi="Verdana"/>
          <w:sz w:val="20"/>
          <w:szCs w:val="20"/>
        </w:rPr>
      </w:pPr>
    </w:p>
    <w:p w14:paraId="0E48E8CF" w14:textId="5C1456CE" w:rsidR="000B1922" w:rsidRPr="00BF6DE8" w:rsidRDefault="000B1922" w:rsidP="000121B2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 xml:space="preserve">All recruitment supply orders will be made electronically using the current CHFS-96 Purchase Requisition </w:t>
      </w:r>
      <w:r w:rsidR="00931B6F" w:rsidRPr="00BF6DE8">
        <w:rPr>
          <w:rFonts w:ascii="Verdana" w:hAnsi="Verdana"/>
          <w:sz w:val="20"/>
          <w:szCs w:val="20"/>
        </w:rPr>
        <w:t>Form</w:t>
      </w:r>
      <w:r w:rsidR="000121B2" w:rsidRPr="00BF6DE8">
        <w:rPr>
          <w:rFonts w:ascii="Verdana" w:hAnsi="Verdana"/>
          <w:sz w:val="20"/>
          <w:szCs w:val="20"/>
        </w:rPr>
        <w:t>.</w:t>
      </w:r>
      <w:r w:rsidR="00931B6F" w:rsidRPr="00BF6DE8">
        <w:rPr>
          <w:rFonts w:ascii="Verdana" w:hAnsi="Verdana"/>
          <w:sz w:val="20"/>
          <w:szCs w:val="20"/>
        </w:rPr>
        <w:t xml:space="preserve">  Please note that the address for submission</w:t>
      </w:r>
      <w:r w:rsidR="006B6E75" w:rsidRPr="00BF6DE8">
        <w:rPr>
          <w:rFonts w:ascii="Verdana" w:hAnsi="Verdana"/>
          <w:sz w:val="20"/>
          <w:szCs w:val="20"/>
        </w:rPr>
        <w:t xml:space="preserve"> has changed. The requests are now routed through the Adoptions Branch Manager, as opposed to the Out of Home Care Branch Manager.</w:t>
      </w:r>
    </w:p>
    <w:p w14:paraId="4020772F" w14:textId="3B847965" w:rsidR="00765A7C" w:rsidRPr="00BF6DE8" w:rsidRDefault="000121B2" w:rsidP="00765A7C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 xml:space="preserve">The amounts for expenses related to resource home parent recruitment have </w:t>
      </w:r>
      <w:r w:rsidR="00B40E6F" w:rsidRPr="00BF6DE8">
        <w:rPr>
          <w:rFonts w:ascii="Verdana" w:hAnsi="Verdana"/>
          <w:sz w:val="20"/>
          <w:szCs w:val="20"/>
        </w:rPr>
        <w:t>changed</w:t>
      </w:r>
      <w:r w:rsidRPr="00BF6DE8">
        <w:rPr>
          <w:rFonts w:ascii="Verdana" w:hAnsi="Verdana"/>
          <w:sz w:val="20"/>
          <w:szCs w:val="20"/>
        </w:rPr>
        <w:t xml:space="preserve">. </w:t>
      </w:r>
      <w:r w:rsidR="00B40E6F" w:rsidRPr="00BF6DE8">
        <w:rPr>
          <w:rFonts w:ascii="Verdana" w:hAnsi="Verdana"/>
          <w:sz w:val="20"/>
          <w:szCs w:val="20"/>
        </w:rPr>
        <w:t>Annual recruitment budgets are calculated on a state fiscal year (SFY)</w:t>
      </w:r>
      <w:r w:rsidR="00E50420" w:rsidRPr="00BF6DE8">
        <w:rPr>
          <w:rFonts w:ascii="Verdana" w:hAnsi="Verdana"/>
          <w:sz w:val="20"/>
          <w:szCs w:val="20"/>
        </w:rPr>
        <w:t xml:space="preserve"> July 1 – June 30</w:t>
      </w:r>
      <w:r w:rsidR="00B40E6F" w:rsidRPr="00BF6DE8">
        <w:rPr>
          <w:rFonts w:ascii="Verdana" w:hAnsi="Verdana"/>
          <w:sz w:val="20"/>
          <w:szCs w:val="20"/>
        </w:rPr>
        <w:t>, and the regions may spend the full amount.</w:t>
      </w:r>
    </w:p>
    <w:p w14:paraId="0D2C48A5" w14:textId="4A2819C7" w:rsidR="001A18B6" w:rsidRPr="00BF6DE8" w:rsidRDefault="00B41292" w:rsidP="001A18B6">
      <w:p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>R</w:t>
      </w:r>
      <w:r w:rsidR="00981508" w:rsidRPr="00BF6DE8">
        <w:rPr>
          <w:rFonts w:ascii="Verdana" w:hAnsi="Verdana"/>
          <w:sz w:val="20"/>
          <w:szCs w:val="20"/>
        </w:rPr>
        <w:t>evision</w:t>
      </w:r>
      <w:r w:rsidR="00DF2992" w:rsidRPr="00BF6DE8">
        <w:rPr>
          <w:rFonts w:ascii="Verdana" w:hAnsi="Verdana"/>
          <w:sz w:val="20"/>
          <w:szCs w:val="20"/>
        </w:rPr>
        <w:t>s</w:t>
      </w:r>
      <w:r w:rsidR="001A18B6" w:rsidRPr="00BF6DE8">
        <w:rPr>
          <w:rFonts w:ascii="Verdana" w:hAnsi="Verdana"/>
          <w:sz w:val="20"/>
          <w:szCs w:val="20"/>
        </w:rPr>
        <w:t xml:space="preserve"> w</w:t>
      </w:r>
      <w:r w:rsidR="00DF2992" w:rsidRPr="00BF6DE8">
        <w:rPr>
          <w:rFonts w:ascii="Verdana" w:hAnsi="Verdana"/>
          <w:sz w:val="20"/>
          <w:szCs w:val="20"/>
        </w:rPr>
        <w:t>ere</w:t>
      </w:r>
      <w:r w:rsidR="001A18B6" w:rsidRPr="00BF6DE8">
        <w:rPr>
          <w:rFonts w:ascii="Verdana" w:hAnsi="Verdana"/>
          <w:sz w:val="20"/>
          <w:szCs w:val="20"/>
        </w:rPr>
        <w:t xml:space="preserve"> </w:t>
      </w:r>
      <w:r w:rsidR="00DF2992" w:rsidRPr="00BF6DE8">
        <w:rPr>
          <w:rFonts w:ascii="Verdana" w:hAnsi="Verdana"/>
          <w:sz w:val="20"/>
          <w:szCs w:val="20"/>
        </w:rPr>
        <w:t>made</w:t>
      </w:r>
      <w:r w:rsidR="001A18B6" w:rsidRPr="00BF6DE8">
        <w:rPr>
          <w:rFonts w:ascii="Verdana" w:hAnsi="Verdana"/>
          <w:sz w:val="20"/>
          <w:szCs w:val="20"/>
        </w:rPr>
        <w:t xml:space="preserve"> to </w:t>
      </w:r>
      <w:hyperlink r:id="rId13" w:history="1">
        <w:r w:rsidR="001A18B6" w:rsidRPr="00141D7E">
          <w:rPr>
            <w:rStyle w:val="Hyperlink"/>
            <w:rFonts w:ascii="Verdana" w:hAnsi="Verdana"/>
            <w:sz w:val="20"/>
            <w:szCs w:val="20"/>
          </w:rPr>
          <w:t xml:space="preserve">SOP </w:t>
        </w:r>
        <w:r w:rsidR="001A18B6" w:rsidRPr="00141D7E">
          <w:rPr>
            <w:rStyle w:val="Hyperlink"/>
            <w:rFonts w:ascii="Verdana" w:hAnsi="Verdana"/>
            <w:sz w:val="20"/>
            <w:szCs w:val="20"/>
          </w:rPr>
          <w:t>1</w:t>
        </w:r>
        <w:r w:rsidR="001A18B6" w:rsidRPr="00141D7E">
          <w:rPr>
            <w:rStyle w:val="Hyperlink"/>
            <w:rFonts w:ascii="Verdana" w:hAnsi="Verdana"/>
            <w:sz w:val="20"/>
            <w:szCs w:val="20"/>
          </w:rPr>
          <w:t>3.44</w:t>
        </w:r>
      </w:hyperlink>
      <w:r w:rsidR="001A18B6" w:rsidRPr="00BF6DE8">
        <w:rPr>
          <w:rFonts w:ascii="Verdana" w:hAnsi="Verdana"/>
          <w:sz w:val="20"/>
          <w:szCs w:val="20"/>
        </w:rPr>
        <w:t xml:space="preserve"> </w:t>
      </w:r>
      <w:r w:rsidRPr="00BF6DE8">
        <w:rPr>
          <w:rFonts w:ascii="Verdana" w:hAnsi="Verdana"/>
          <w:sz w:val="20"/>
          <w:szCs w:val="20"/>
        </w:rPr>
        <w:t xml:space="preserve">and </w:t>
      </w:r>
      <w:hyperlink r:id="rId14" w:history="1">
        <w:r w:rsidRPr="00141D7E">
          <w:rPr>
            <w:rStyle w:val="Hyperlink"/>
            <w:rFonts w:ascii="Verdana" w:hAnsi="Verdana"/>
            <w:sz w:val="20"/>
            <w:szCs w:val="20"/>
          </w:rPr>
          <w:t xml:space="preserve">SOP </w:t>
        </w:r>
        <w:bookmarkStart w:id="0" w:name="_GoBack"/>
        <w:bookmarkEnd w:id="0"/>
        <w:r w:rsidRPr="00141D7E">
          <w:rPr>
            <w:rStyle w:val="Hyperlink"/>
            <w:rFonts w:ascii="Verdana" w:hAnsi="Verdana"/>
            <w:sz w:val="20"/>
            <w:szCs w:val="20"/>
          </w:rPr>
          <w:t>1</w:t>
        </w:r>
        <w:r w:rsidRPr="00141D7E">
          <w:rPr>
            <w:rStyle w:val="Hyperlink"/>
            <w:rFonts w:ascii="Verdana" w:hAnsi="Verdana"/>
            <w:sz w:val="20"/>
            <w:szCs w:val="20"/>
          </w:rPr>
          <w:t>3.46</w:t>
        </w:r>
      </w:hyperlink>
      <w:r w:rsidR="00141D7E">
        <w:rPr>
          <w:rFonts w:ascii="Verdana" w:hAnsi="Verdana"/>
          <w:sz w:val="20"/>
          <w:szCs w:val="20"/>
          <w:u w:val="single"/>
        </w:rPr>
        <w:t xml:space="preserve"> </w:t>
      </w:r>
      <w:r w:rsidR="00141D7E" w:rsidRPr="00141D7E">
        <w:rPr>
          <w:rFonts w:ascii="Verdana" w:hAnsi="Verdana"/>
          <w:sz w:val="20"/>
          <w:szCs w:val="20"/>
        </w:rPr>
        <w:t xml:space="preserve"> </w:t>
      </w:r>
      <w:r w:rsidR="001A18B6" w:rsidRPr="00141D7E">
        <w:rPr>
          <w:rFonts w:ascii="Verdana" w:hAnsi="Verdana"/>
          <w:sz w:val="20"/>
          <w:szCs w:val="20"/>
        </w:rPr>
        <w:t>in</w:t>
      </w:r>
      <w:r w:rsidR="001A18B6" w:rsidRPr="00BF6DE8">
        <w:rPr>
          <w:rFonts w:ascii="Verdana" w:hAnsi="Verdana"/>
          <w:sz w:val="20"/>
          <w:szCs w:val="20"/>
        </w:rPr>
        <w:t xml:space="preserve"> order to clarify when a youth is eligible to receive adoption assistance after they turn 18 and </w:t>
      </w:r>
      <w:r w:rsidRPr="00BF6DE8">
        <w:rPr>
          <w:rFonts w:ascii="Verdana" w:hAnsi="Verdana"/>
          <w:sz w:val="20"/>
          <w:szCs w:val="20"/>
        </w:rPr>
        <w:t xml:space="preserve">also what adoption </w:t>
      </w:r>
      <w:r w:rsidR="001A18B6" w:rsidRPr="00BF6DE8">
        <w:rPr>
          <w:rFonts w:ascii="Verdana" w:hAnsi="Verdana"/>
          <w:sz w:val="20"/>
          <w:szCs w:val="20"/>
        </w:rPr>
        <w:t xml:space="preserve">assistance services </w:t>
      </w:r>
      <w:r w:rsidR="00981508" w:rsidRPr="00BF6DE8">
        <w:rPr>
          <w:rFonts w:ascii="Verdana" w:hAnsi="Verdana"/>
          <w:sz w:val="20"/>
          <w:szCs w:val="20"/>
        </w:rPr>
        <w:t xml:space="preserve">the youth </w:t>
      </w:r>
      <w:r w:rsidR="009755EA" w:rsidRPr="00BF6DE8">
        <w:rPr>
          <w:rFonts w:ascii="Verdana" w:hAnsi="Verdana"/>
          <w:sz w:val="20"/>
          <w:szCs w:val="20"/>
        </w:rPr>
        <w:t>may be</w:t>
      </w:r>
      <w:r w:rsidR="001A18B6" w:rsidRPr="00BF6DE8">
        <w:rPr>
          <w:rFonts w:ascii="Verdana" w:hAnsi="Verdana"/>
          <w:sz w:val="20"/>
          <w:szCs w:val="20"/>
        </w:rPr>
        <w:t xml:space="preserve"> eligible</w:t>
      </w:r>
      <w:r w:rsidRPr="00BF6DE8">
        <w:rPr>
          <w:rFonts w:ascii="Verdana" w:hAnsi="Verdana"/>
          <w:sz w:val="20"/>
          <w:szCs w:val="20"/>
        </w:rPr>
        <w:t xml:space="preserve"> for</w:t>
      </w:r>
      <w:r w:rsidR="00207204" w:rsidRPr="00BF6DE8">
        <w:rPr>
          <w:rFonts w:ascii="Verdana" w:hAnsi="Verdana"/>
          <w:sz w:val="20"/>
          <w:szCs w:val="20"/>
        </w:rPr>
        <w:t>.</w:t>
      </w:r>
    </w:p>
    <w:p w14:paraId="16DE0322" w14:textId="77777777" w:rsidR="00B41292" w:rsidRPr="00BF6DE8" w:rsidRDefault="00B41292" w:rsidP="001A18B6">
      <w:pPr>
        <w:rPr>
          <w:rFonts w:ascii="Verdana" w:hAnsi="Verdana"/>
          <w:sz w:val="20"/>
          <w:szCs w:val="20"/>
        </w:rPr>
      </w:pPr>
    </w:p>
    <w:p w14:paraId="35E0E6CE" w14:textId="525B8D6A" w:rsidR="0022740C" w:rsidRPr="00BF6DE8" w:rsidRDefault="0022740C" w:rsidP="0022740C">
      <w:pPr>
        <w:rPr>
          <w:rFonts w:ascii="Verdana" w:hAnsi="Verdana"/>
          <w:sz w:val="20"/>
          <w:szCs w:val="20"/>
        </w:rPr>
      </w:pPr>
      <w:r w:rsidRPr="00BF6DE8">
        <w:rPr>
          <w:rFonts w:ascii="Verdana" w:hAnsi="Verdana"/>
          <w:sz w:val="20"/>
          <w:szCs w:val="20"/>
        </w:rPr>
        <w:t>If you have any questions regarding this transmittal, please contact</w:t>
      </w:r>
      <w:r w:rsidR="00B40E6F" w:rsidRPr="00BF6DE8">
        <w:rPr>
          <w:rFonts w:ascii="Verdana" w:hAnsi="Verdana"/>
          <w:sz w:val="20"/>
          <w:szCs w:val="20"/>
        </w:rPr>
        <w:t xml:space="preserve"> </w:t>
      </w:r>
      <w:hyperlink r:id="rId15" w:history="1">
        <w:r w:rsidR="00B40E6F" w:rsidRPr="00BF6DE8">
          <w:rPr>
            <w:rStyle w:val="Hyperlink"/>
            <w:rFonts w:ascii="Verdana" w:hAnsi="Verdana"/>
            <w:sz w:val="20"/>
            <w:szCs w:val="20"/>
          </w:rPr>
          <w:t>denise.weider@ky.gov</w:t>
        </w:r>
      </w:hyperlink>
      <w:r w:rsidR="00B40E6F" w:rsidRPr="00BF6DE8">
        <w:rPr>
          <w:rFonts w:ascii="Verdana" w:hAnsi="Verdana"/>
          <w:sz w:val="20"/>
          <w:szCs w:val="20"/>
        </w:rPr>
        <w:t xml:space="preserve"> </w:t>
      </w:r>
      <w:r w:rsidRPr="00BF6DE8">
        <w:rPr>
          <w:rFonts w:ascii="Verdana" w:hAnsi="Verdana"/>
          <w:sz w:val="20"/>
          <w:szCs w:val="20"/>
        </w:rPr>
        <w:t>via e-mail, or by telephone at (502) 564-</w:t>
      </w:r>
      <w:r w:rsidR="00B40E6F" w:rsidRPr="00BF6DE8">
        <w:rPr>
          <w:rFonts w:ascii="Verdana" w:hAnsi="Verdana"/>
          <w:sz w:val="20"/>
          <w:szCs w:val="20"/>
        </w:rPr>
        <w:t>2147</w:t>
      </w:r>
      <w:r w:rsidRPr="00BF6DE8">
        <w:rPr>
          <w:rFonts w:ascii="Verdana" w:hAnsi="Verdana"/>
          <w:sz w:val="20"/>
          <w:szCs w:val="20"/>
        </w:rPr>
        <w:t>, ext.</w:t>
      </w:r>
      <w:r w:rsidR="00B40E6F" w:rsidRPr="00BF6DE8">
        <w:rPr>
          <w:rFonts w:ascii="Verdana" w:hAnsi="Verdana"/>
          <w:sz w:val="20"/>
          <w:szCs w:val="20"/>
        </w:rPr>
        <w:t xml:space="preserve"> 3607</w:t>
      </w:r>
      <w:r w:rsidRPr="00BF6DE8">
        <w:rPr>
          <w:rFonts w:ascii="Verdana" w:hAnsi="Verdana"/>
          <w:sz w:val="20"/>
          <w:szCs w:val="20"/>
        </w:rPr>
        <w:t>.</w:t>
      </w:r>
    </w:p>
    <w:p w14:paraId="01F86B14" w14:textId="77777777" w:rsidR="00286545" w:rsidRPr="00BF6DE8" w:rsidRDefault="00286545">
      <w:pPr>
        <w:rPr>
          <w:rFonts w:ascii="Verdana" w:hAnsi="Verdana"/>
          <w:sz w:val="20"/>
          <w:szCs w:val="20"/>
        </w:rPr>
      </w:pPr>
    </w:p>
    <w:sectPr w:rsidR="00286545" w:rsidRPr="00BF6DE8" w:rsidSect="004062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6B17" w14:textId="77777777" w:rsidR="009755EA" w:rsidRDefault="009755EA">
      <w:r>
        <w:separator/>
      </w:r>
    </w:p>
  </w:endnote>
  <w:endnote w:type="continuationSeparator" w:id="0">
    <w:p w14:paraId="01F86B18" w14:textId="77777777" w:rsidR="009755EA" w:rsidRDefault="0097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B" w14:textId="77777777" w:rsidR="009755EA" w:rsidRDefault="00975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C" w14:textId="77777777" w:rsidR="009755EA" w:rsidRDefault="009755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2C" w14:textId="77777777" w:rsidR="009755EA" w:rsidRDefault="009755EA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F86B32" wp14:editId="01F86B3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A" w14:textId="77777777" w:rsidR="009755EA" w:rsidRDefault="009755EA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1F86B3F" wp14:editId="01F86B4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14:paraId="01F86B3A" w14:textId="77777777" w:rsidR="00126C21" w:rsidRDefault="00126C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01F86B3F" wp14:editId="01F86B4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2D" w14:textId="77777777" w:rsidR="009755EA" w:rsidRPr="00524DAE" w:rsidRDefault="009755EA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6B15" w14:textId="77777777" w:rsidR="009755EA" w:rsidRDefault="009755EA">
      <w:r>
        <w:separator/>
      </w:r>
    </w:p>
  </w:footnote>
  <w:footnote w:type="continuationSeparator" w:id="0">
    <w:p w14:paraId="01F86B16" w14:textId="77777777" w:rsidR="009755EA" w:rsidRDefault="0097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9" w14:textId="77777777" w:rsidR="009755EA" w:rsidRDefault="00975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A" w14:textId="77777777" w:rsidR="009755EA" w:rsidRDefault="00975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D" w14:textId="03D205FF" w:rsidR="009755EA" w:rsidRDefault="009755EA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86B2E" wp14:editId="01F86B2F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4" w14:textId="77777777" w:rsidR="009755EA" w:rsidRDefault="009755EA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1F86B3B" wp14:editId="01F86B3C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F86B3D" wp14:editId="01F86B3E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14:paraId="01F86B34" w14:textId="77777777" w:rsidR="00126C21" w:rsidRDefault="00126C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1F86B3B" wp14:editId="01F86B3C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1F86B3D" wp14:editId="01F86B3E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1E" w14:textId="77777777" w:rsidR="009755EA" w:rsidRDefault="009755EA" w:rsidP="00797852">
    <w:pPr>
      <w:tabs>
        <w:tab w:val="center" w:pos="5264"/>
      </w:tabs>
      <w:spacing w:line="220" w:lineRule="atLeast"/>
      <w:rPr>
        <w:sz w:val="20"/>
      </w:rPr>
    </w:pPr>
  </w:p>
  <w:p w14:paraId="01F86B1F" w14:textId="77777777" w:rsidR="009755EA" w:rsidRDefault="009755EA" w:rsidP="00797852">
    <w:pPr>
      <w:spacing w:line="220" w:lineRule="atLeast"/>
      <w:rPr>
        <w:sz w:val="20"/>
      </w:rPr>
    </w:pPr>
  </w:p>
  <w:p w14:paraId="01F86B20" w14:textId="77777777" w:rsidR="009755EA" w:rsidRDefault="009755EA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01F86B21" w14:textId="77777777" w:rsidR="009755EA" w:rsidRDefault="009755EA" w:rsidP="00797852">
    <w:pPr>
      <w:spacing w:line="260" w:lineRule="atLeast"/>
      <w:rPr>
        <w:sz w:val="20"/>
      </w:rPr>
    </w:pPr>
  </w:p>
  <w:p w14:paraId="01F86B22" w14:textId="77777777" w:rsidR="009755EA" w:rsidRDefault="009755EA" w:rsidP="00797852">
    <w:pPr>
      <w:spacing w:line="260" w:lineRule="atLeast"/>
      <w:rPr>
        <w:sz w:val="20"/>
      </w:rPr>
    </w:pPr>
  </w:p>
  <w:p w14:paraId="01F86B23" w14:textId="77777777" w:rsidR="009755EA" w:rsidRDefault="009755EA" w:rsidP="00797852">
    <w:pPr>
      <w:spacing w:line="140" w:lineRule="atLeast"/>
      <w:rPr>
        <w:sz w:val="20"/>
      </w:rPr>
    </w:pPr>
  </w:p>
  <w:p w14:paraId="01F86B24" w14:textId="77777777" w:rsidR="009755EA" w:rsidRDefault="009755EA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01F86B25" w14:textId="77777777" w:rsidR="009755EA" w:rsidRDefault="009755EA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01F86B26" w14:textId="77777777" w:rsidR="009755EA" w:rsidRDefault="009755EA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86B30" wp14:editId="01F86B3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5" w14:textId="77777777" w:rsidR="009755EA" w:rsidRDefault="009755EA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01F86B36" w14:textId="77777777" w:rsidR="009755EA" w:rsidRDefault="009755EA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01F86B37" w14:textId="77777777" w:rsidR="009755EA" w:rsidRDefault="009755EA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01F86B38" w14:textId="77777777" w:rsidR="009755EA" w:rsidRDefault="009755EA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01F86B39" w14:textId="77777777" w:rsidR="009755EA" w:rsidRDefault="009755EA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14:paraId="01F86B35" w14:textId="77777777" w:rsidR="00126C21" w:rsidRDefault="00126C21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14:paraId="01F86B36" w14:textId="77777777" w:rsidR="00126C21" w:rsidRDefault="00126C21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14:paraId="01F86B37" w14:textId="77777777" w:rsidR="00126C21" w:rsidRDefault="00126C21" w:rsidP="00797852">
                    <w:pPr>
                      <w:pStyle w:val="Address"/>
                    </w:pPr>
                    <w:r>
                      <w:t>502-564-7042</w:t>
                    </w:r>
                  </w:p>
                  <w:p w14:paraId="01F86B38" w14:textId="77777777" w:rsidR="00126C21" w:rsidRDefault="00126C21" w:rsidP="00797852">
                    <w:pPr>
                      <w:pStyle w:val="Address"/>
                    </w:pPr>
                    <w:r>
                      <w:t>502-564-7091</w:t>
                    </w:r>
                  </w:p>
                  <w:p w14:paraId="01F86B39" w14:textId="77777777" w:rsidR="00126C21" w:rsidRDefault="00126C21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01F86B27" w14:textId="77777777" w:rsidR="009755EA" w:rsidRDefault="009755EA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01F86B28" w14:textId="77777777" w:rsidR="009755EA" w:rsidRDefault="009755EA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01F86B29" w14:textId="77777777" w:rsidR="009755EA" w:rsidRDefault="009755EA" w:rsidP="00797852">
    <w:pPr>
      <w:pStyle w:val="GovSecretaryDeputySecname"/>
    </w:pPr>
  </w:p>
  <w:p w14:paraId="01F86B2A" w14:textId="77777777" w:rsidR="009755EA" w:rsidRDefault="009755EA" w:rsidP="00797852">
    <w:pPr>
      <w:pStyle w:val="GovSecretaryDeputySectilte"/>
    </w:pPr>
    <w:r>
      <w:tab/>
    </w:r>
  </w:p>
  <w:p w14:paraId="01F86B2B" w14:textId="77777777" w:rsidR="009755EA" w:rsidRPr="00797852" w:rsidRDefault="009755EA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4464D"/>
    <w:multiLevelType w:val="hybridMultilevel"/>
    <w:tmpl w:val="8244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D69B6"/>
    <w:multiLevelType w:val="hybridMultilevel"/>
    <w:tmpl w:val="90B8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0373"/>
    <w:multiLevelType w:val="hybridMultilevel"/>
    <w:tmpl w:val="E44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9">
    <w:nsid w:val="29DD378C"/>
    <w:multiLevelType w:val="hybridMultilevel"/>
    <w:tmpl w:val="80FE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6E7BA2"/>
    <w:multiLevelType w:val="hybridMultilevel"/>
    <w:tmpl w:val="9D8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B0B25"/>
    <w:multiLevelType w:val="hybridMultilevel"/>
    <w:tmpl w:val="699E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2"/>
  </w:num>
  <w:num w:numId="5">
    <w:abstractNumId w:val="21"/>
  </w:num>
  <w:num w:numId="6">
    <w:abstractNumId w:val="10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11"/>
  </w:num>
  <w:num w:numId="12">
    <w:abstractNumId w:val="17"/>
  </w:num>
  <w:num w:numId="13">
    <w:abstractNumId w:val="8"/>
  </w:num>
  <w:num w:numId="14">
    <w:abstractNumId w:val="12"/>
  </w:num>
  <w:num w:numId="15">
    <w:abstractNumId w:val="22"/>
  </w:num>
  <w:num w:numId="16">
    <w:abstractNumId w:val="18"/>
  </w:num>
  <w:num w:numId="17">
    <w:abstractNumId w:val="0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1B2"/>
    <w:rsid w:val="000126A3"/>
    <w:rsid w:val="00030B24"/>
    <w:rsid w:val="000338B5"/>
    <w:rsid w:val="000501FD"/>
    <w:rsid w:val="00072FBF"/>
    <w:rsid w:val="00080C8B"/>
    <w:rsid w:val="00091870"/>
    <w:rsid w:val="000B1922"/>
    <w:rsid w:val="000B38C3"/>
    <w:rsid w:val="000C65CA"/>
    <w:rsid w:val="000D26FF"/>
    <w:rsid w:val="000D68D5"/>
    <w:rsid w:val="000E3849"/>
    <w:rsid w:val="000E6D79"/>
    <w:rsid w:val="00126C21"/>
    <w:rsid w:val="0012752E"/>
    <w:rsid w:val="00130405"/>
    <w:rsid w:val="00141D7E"/>
    <w:rsid w:val="0017490F"/>
    <w:rsid w:val="001861F9"/>
    <w:rsid w:val="00191703"/>
    <w:rsid w:val="001934E5"/>
    <w:rsid w:val="001A18B6"/>
    <w:rsid w:val="001C08DA"/>
    <w:rsid w:val="001D6A40"/>
    <w:rsid w:val="001E2F4D"/>
    <w:rsid w:val="001E7FD5"/>
    <w:rsid w:val="001F3FE8"/>
    <w:rsid w:val="00202F1C"/>
    <w:rsid w:val="00207204"/>
    <w:rsid w:val="00220749"/>
    <w:rsid w:val="002257A4"/>
    <w:rsid w:val="00225B33"/>
    <w:rsid w:val="0022740C"/>
    <w:rsid w:val="00227F3F"/>
    <w:rsid w:val="00235D08"/>
    <w:rsid w:val="00237F32"/>
    <w:rsid w:val="0024483B"/>
    <w:rsid w:val="002809D0"/>
    <w:rsid w:val="00280D3D"/>
    <w:rsid w:val="00286545"/>
    <w:rsid w:val="0029222B"/>
    <w:rsid w:val="002A2CF1"/>
    <w:rsid w:val="002B19FB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6364A"/>
    <w:rsid w:val="003758DD"/>
    <w:rsid w:val="00377B60"/>
    <w:rsid w:val="00387552"/>
    <w:rsid w:val="00391FEC"/>
    <w:rsid w:val="00397097"/>
    <w:rsid w:val="003C0AEC"/>
    <w:rsid w:val="003C10B5"/>
    <w:rsid w:val="003C3963"/>
    <w:rsid w:val="003C5712"/>
    <w:rsid w:val="003D1987"/>
    <w:rsid w:val="003D486F"/>
    <w:rsid w:val="003D5657"/>
    <w:rsid w:val="003F166A"/>
    <w:rsid w:val="003F1A83"/>
    <w:rsid w:val="004060A0"/>
    <w:rsid w:val="004062E2"/>
    <w:rsid w:val="00407DF6"/>
    <w:rsid w:val="0041185C"/>
    <w:rsid w:val="00427A0E"/>
    <w:rsid w:val="00436673"/>
    <w:rsid w:val="00447085"/>
    <w:rsid w:val="00464785"/>
    <w:rsid w:val="004669B5"/>
    <w:rsid w:val="004A082C"/>
    <w:rsid w:val="004A3652"/>
    <w:rsid w:val="004C56F8"/>
    <w:rsid w:val="004C6F17"/>
    <w:rsid w:val="004D5817"/>
    <w:rsid w:val="005135DD"/>
    <w:rsid w:val="0052108B"/>
    <w:rsid w:val="00524DAE"/>
    <w:rsid w:val="00532D1F"/>
    <w:rsid w:val="00532EBB"/>
    <w:rsid w:val="00541EA0"/>
    <w:rsid w:val="005509FB"/>
    <w:rsid w:val="005524AC"/>
    <w:rsid w:val="00560F32"/>
    <w:rsid w:val="00563D5B"/>
    <w:rsid w:val="00584914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E7EDA"/>
    <w:rsid w:val="005F1332"/>
    <w:rsid w:val="00601ECA"/>
    <w:rsid w:val="006160CA"/>
    <w:rsid w:val="00626F38"/>
    <w:rsid w:val="00633FA6"/>
    <w:rsid w:val="0063467E"/>
    <w:rsid w:val="00642A9D"/>
    <w:rsid w:val="00645985"/>
    <w:rsid w:val="00646497"/>
    <w:rsid w:val="0066589B"/>
    <w:rsid w:val="006816B5"/>
    <w:rsid w:val="0068667E"/>
    <w:rsid w:val="0069732D"/>
    <w:rsid w:val="006A20BB"/>
    <w:rsid w:val="006A6B73"/>
    <w:rsid w:val="006A7CD8"/>
    <w:rsid w:val="006B2951"/>
    <w:rsid w:val="006B3577"/>
    <w:rsid w:val="006B6E75"/>
    <w:rsid w:val="006C43DA"/>
    <w:rsid w:val="006C6F62"/>
    <w:rsid w:val="006C76F7"/>
    <w:rsid w:val="006E13C9"/>
    <w:rsid w:val="006E2D47"/>
    <w:rsid w:val="007171EB"/>
    <w:rsid w:val="0071771E"/>
    <w:rsid w:val="0075401B"/>
    <w:rsid w:val="00765A7C"/>
    <w:rsid w:val="00792735"/>
    <w:rsid w:val="00792B23"/>
    <w:rsid w:val="00797852"/>
    <w:rsid w:val="007A0FC9"/>
    <w:rsid w:val="007A2388"/>
    <w:rsid w:val="007B16CD"/>
    <w:rsid w:val="007C6486"/>
    <w:rsid w:val="007D2135"/>
    <w:rsid w:val="007D217B"/>
    <w:rsid w:val="007D239D"/>
    <w:rsid w:val="007F42F7"/>
    <w:rsid w:val="007F5F6E"/>
    <w:rsid w:val="0081658E"/>
    <w:rsid w:val="00841387"/>
    <w:rsid w:val="00867DE4"/>
    <w:rsid w:val="00883F63"/>
    <w:rsid w:val="008A33B7"/>
    <w:rsid w:val="008A414C"/>
    <w:rsid w:val="008B7EFF"/>
    <w:rsid w:val="008C09F2"/>
    <w:rsid w:val="008D02D6"/>
    <w:rsid w:val="008D6F4E"/>
    <w:rsid w:val="008F339D"/>
    <w:rsid w:val="008F37F6"/>
    <w:rsid w:val="009005C0"/>
    <w:rsid w:val="00923E87"/>
    <w:rsid w:val="00924D99"/>
    <w:rsid w:val="009317D4"/>
    <w:rsid w:val="00931B6F"/>
    <w:rsid w:val="00941C0D"/>
    <w:rsid w:val="00954677"/>
    <w:rsid w:val="00963F73"/>
    <w:rsid w:val="009651EB"/>
    <w:rsid w:val="00966E9F"/>
    <w:rsid w:val="009755EA"/>
    <w:rsid w:val="00981508"/>
    <w:rsid w:val="00992582"/>
    <w:rsid w:val="009A7E2A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1E44"/>
    <w:rsid w:val="00A4613D"/>
    <w:rsid w:val="00A633D7"/>
    <w:rsid w:val="00A73643"/>
    <w:rsid w:val="00A83EF3"/>
    <w:rsid w:val="00AA1E65"/>
    <w:rsid w:val="00AA7C21"/>
    <w:rsid w:val="00AB6907"/>
    <w:rsid w:val="00AC036F"/>
    <w:rsid w:val="00AD544D"/>
    <w:rsid w:val="00AE21C3"/>
    <w:rsid w:val="00AF18AA"/>
    <w:rsid w:val="00B2023C"/>
    <w:rsid w:val="00B33CC2"/>
    <w:rsid w:val="00B364EA"/>
    <w:rsid w:val="00B40E6F"/>
    <w:rsid w:val="00B41292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D3E2B"/>
    <w:rsid w:val="00BE0EDF"/>
    <w:rsid w:val="00BE6B02"/>
    <w:rsid w:val="00BF1D9F"/>
    <w:rsid w:val="00BF3A23"/>
    <w:rsid w:val="00BF6623"/>
    <w:rsid w:val="00BF6DE8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87F1F"/>
    <w:rsid w:val="00CA5C05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1850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2992"/>
    <w:rsid w:val="00DF3E1E"/>
    <w:rsid w:val="00DF68FF"/>
    <w:rsid w:val="00DF7330"/>
    <w:rsid w:val="00E00828"/>
    <w:rsid w:val="00E17DDA"/>
    <w:rsid w:val="00E20432"/>
    <w:rsid w:val="00E31F97"/>
    <w:rsid w:val="00E367CE"/>
    <w:rsid w:val="00E407CB"/>
    <w:rsid w:val="00E50420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B0FEF"/>
    <w:rsid w:val="00EC638E"/>
    <w:rsid w:val="00EE34D6"/>
    <w:rsid w:val="00EE4758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A4B21"/>
    <w:rsid w:val="00FC2049"/>
    <w:rsid w:val="00FD157F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1F86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nuals.sp.chfs.ky.gov/chapter13/30/Pages/1344DiscontinuanceofAdoptionAssistance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s://manuals.sp.chfs.ky.gov/chapter%2012/22/Pages/1221RegionBudgetforRecruitment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enise.weider@ky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nuals.sp.chfs.ky.gov/chapter13/30/Pages/1346ContinuationofAdoptionAssistanceAfterAge18.asp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E9E91-7BE3-41F8-9248-135896A7D1B0}"/>
</file>

<file path=customXml/itemProps2.xml><?xml version="1.0" encoding="utf-8"?>
<ds:datastoreItem xmlns:ds="http://schemas.openxmlformats.org/officeDocument/2006/customXml" ds:itemID="{5E5899E1-0927-4D33-A9FF-3881EBA850B5}"/>
</file>

<file path=customXml/itemProps3.xml><?xml version="1.0" encoding="utf-8"?>
<ds:datastoreItem xmlns:ds="http://schemas.openxmlformats.org/officeDocument/2006/customXml" ds:itemID="{220FA574-ED2F-4B78-B987-5A50681141E8}"/>
</file>

<file path=customXml/itemProps4.xml><?xml version="1.0" encoding="utf-8"?>
<ds:datastoreItem xmlns:ds="http://schemas.openxmlformats.org/officeDocument/2006/customXml" ds:itemID="{FC09F4FC-0433-4FFD-90D9-33F196503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232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14-03 APS-Documenting Collateral Interviews-ADT Tip Sheet and Investigation Assessment Extension Requests</vt:lpstr>
    </vt:vector>
  </TitlesOfParts>
  <Company>OT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15-06  Revisions to Adoption SOP Regarding Recruitment Budget and Adoption Assistance After Age 18</dc:title>
  <dc:creator>Beth.Holbrook</dc:creator>
  <cp:lastModifiedBy>lisar.smith</cp:lastModifiedBy>
  <cp:revision>18</cp:revision>
  <cp:lastPrinted>2015-04-16T13:03:00Z</cp:lastPrinted>
  <dcterms:created xsi:type="dcterms:W3CDTF">2014-12-15T16:05:00Z</dcterms:created>
  <dcterms:modified xsi:type="dcterms:W3CDTF">2015-04-17T11:55:00Z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